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E105" w14:textId="7C919F18" w:rsidR="00840587" w:rsidRPr="00127482" w:rsidRDefault="00440402" w:rsidP="008B05E4">
      <w:pPr>
        <w:spacing w:line="240" w:lineRule="auto"/>
        <w:jc w:val="center"/>
        <w:rPr>
          <w:b/>
          <w:bCs/>
          <w:i/>
          <w:iCs/>
          <w:color w:val="000000" w:themeColor="text1"/>
        </w:rPr>
      </w:pPr>
      <w:r w:rsidRPr="00127482">
        <w:rPr>
          <w:b/>
          <w:bCs/>
          <w:i/>
          <w:iCs/>
          <w:color w:val="000000" w:themeColor="text1"/>
        </w:rPr>
        <w:t>Criteria 2.6.2</w:t>
      </w:r>
    </w:p>
    <w:p w14:paraId="7991691B" w14:textId="4C18D4A8" w:rsidR="00440402" w:rsidRPr="00127482" w:rsidRDefault="00440402" w:rsidP="008B05E4">
      <w:pPr>
        <w:spacing w:line="240" w:lineRule="auto"/>
        <w:jc w:val="center"/>
        <w:rPr>
          <w:color w:val="000000" w:themeColor="text1"/>
        </w:rPr>
      </w:pPr>
      <w:r w:rsidRPr="00127482">
        <w:rPr>
          <w:b/>
          <w:bCs/>
          <w:i/>
          <w:iCs/>
          <w:color w:val="000000" w:themeColor="text1"/>
        </w:rPr>
        <w:t>Attainment of POs and COs</w:t>
      </w:r>
    </w:p>
    <w:p w14:paraId="1D0F4EC6" w14:textId="77777777" w:rsidR="00440402" w:rsidRPr="007853CA" w:rsidRDefault="00440402" w:rsidP="00440402">
      <w:pPr>
        <w:jc w:val="both"/>
        <w:rPr>
          <w:color w:val="000000" w:themeColor="text1"/>
          <w:lang w:val="en-IN"/>
        </w:rPr>
      </w:pPr>
      <w:r w:rsidRPr="007853CA">
        <w:rPr>
          <w:color w:val="000000" w:themeColor="text1"/>
          <w:lang w:val="en-IN"/>
        </w:rPr>
        <w:t xml:space="preserve">The Institute </w:t>
      </w:r>
      <w:r w:rsidRPr="00FA0F5D">
        <w:rPr>
          <w:b/>
          <w:bCs/>
          <w:color w:val="000000" w:themeColor="text1"/>
          <w:lang w:val="en-IN"/>
        </w:rPr>
        <w:t>continuously evaluates</w:t>
      </w:r>
      <w:r w:rsidRPr="007853CA">
        <w:rPr>
          <w:color w:val="000000" w:themeColor="text1"/>
          <w:lang w:val="en-IN"/>
        </w:rPr>
        <w:t xml:space="preserve"> </w:t>
      </w:r>
      <w:r w:rsidRPr="00FA0F5D">
        <w:rPr>
          <w:b/>
          <w:bCs/>
          <w:color w:val="000000" w:themeColor="text1"/>
          <w:lang w:val="en-IN"/>
        </w:rPr>
        <w:t>the attainment of</w:t>
      </w:r>
      <w:r w:rsidRPr="007853CA">
        <w:rPr>
          <w:color w:val="000000" w:themeColor="text1"/>
          <w:lang w:val="en-IN"/>
        </w:rPr>
        <w:t xml:space="preserve"> </w:t>
      </w:r>
      <w:r w:rsidRPr="00FA0F5D">
        <w:rPr>
          <w:b/>
          <w:bCs/>
          <w:color w:val="000000" w:themeColor="text1"/>
          <w:lang w:val="en-IN"/>
        </w:rPr>
        <w:t>Program Outcomes</w:t>
      </w:r>
      <w:r w:rsidRPr="007853CA">
        <w:rPr>
          <w:color w:val="000000" w:themeColor="text1"/>
          <w:lang w:val="en-IN"/>
        </w:rPr>
        <w:t xml:space="preserve"> and Course Outcomes as per the policy framework of the Institute under the guidance of </w:t>
      </w:r>
      <w:r w:rsidRPr="00FA0F5D">
        <w:rPr>
          <w:b/>
          <w:bCs/>
          <w:color w:val="000000" w:themeColor="text1"/>
          <w:lang w:val="en-IN"/>
        </w:rPr>
        <w:t>Academic Advisory Committee</w:t>
      </w:r>
      <w:r w:rsidRPr="007853CA">
        <w:rPr>
          <w:color w:val="000000" w:themeColor="text1"/>
          <w:lang w:val="en-IN"/>
        </w:rPr>
        <w:t xml:space="preserve">. </w:t>
      </w:r>
    </w:p>
    <w:p w14:paraId="0EDEAB5A" w14:textId="11513008" w:rsidR="007853CA" w:rsidRPr="00127482" w:rsidRDefault="00440402" w:rsidP="00440402">
      <w:pPr>
        <w:jc w:val="both"/>
        <w:rPr>
          <w:color w:val="000000" w:themeColor="text1"/>
        </w:rPr>
      </w:pPr>
      <w:r w:rsidRPr="007853CA">
        <w:rPr>
          <w:color w:val="000000" w:themeColor="text1"/>
          <w:lang w:val="en-IN"/>
        </w:rPr>
        <w:t xml:space="preserve">The evaluation of application of knowledge is inbuilt in every course curriculum which objectively assesses whether a student can apply the imparted knowledge in real life business situation. The case presentation in the classrooms, simulations, role-plays are used to evaluate the attainment of this PO.  </w:t>
      </w:r>
      <w:r w:rsidRPr="007853CA">
        <w:rPr>
          <w:color w:val="000000" w:themeColor="text1"/>
        </w:rPr>
        <w:t>The institute puts a lot of emphasis on the courses which foster analytical and critical thinking abilities of the students</w:t>
      </w:r>
      <w:r w:rsidR="007853CA" w:rsidRPr="007853CA">
        <w:rPr>
          <w:color w:val="000000" w:themeColor="text1"/>
        </w:rPr>
        <w:t xml:space="preserve"> to enable them take decisions based on available data</w:t>
      </w:r>
      <w:r w:rsidRPr="007853CA">
        <w:rPr>
          <w:color w:val="000000" w:themeColor="text1"/>
        </w:rPr>
        <w:t xml:space="preserve">. </w:t>
      </w:r>
      <w:r w:rsidR="007853CA">
        <w:rPr>
          <w:color w:val="000000" w:themeColor="text1"/>
        </w:rPr>
        <w:t xml:space="preserve">The institute evaluates the attainment of this PO through data driven summer projects and comprehensive projects. </w:t>
      </w:r>
      <w:r w:rsidR="00FD02F3">
        <w:rPr>
          <w:color w:val="000000" w:themeColor="text1"/>
        </w:rPr>
        <w:t xml:space="preserve"> </w:t>
      </w:r>
      <w:r w:rsidR="007853CA">
        <w:rPr>
          <w:color w:val="000000" w:themeColor="text1"/>
          <w:lang w:val="en-IN"/>
        </w:rPr>
        <w:t xml:space="preserve">Many of the courses have project components in which the students </w:t>
      </w:r>
      <w:r w:rsidR="008B05E4">
        <w:rPr>
          <w:color w:val="000000" w:themeColor="text1"/>
          <w:lang w:val="en-IN"/>
        </w:rPr>
        <w:t>must</w:t>
      </w:r>
      <w:r w:rsidR="007853CA" w:rsidRPr="00127482">
        <w:rPr>
          <w:color w:val="000000" w:themeColor="text1"/>
          <w:lang w:val="en-IN"/>
        </w:rPr>
        <w:t xml:space="preserve"> work as a team and the success of the project depends on the ability of the team to coordinate various functions smoothly. This allows the students to </w:t>
      </w:r>
      <w:r w:rsidR="007853CA" w:rsidRPr="00FA0F5D">
        <w:rPr>
          <w:b/>
          <w:bCs/>
          <w:color w:val="000000" w:themeColor="text1"/>
          <w:lang w:val="en-IN"/>
        </w:rPr>
        <w:t>develop leadership skills in a team-work scenario</w:t>
      </w:r>
      <w:r w:rsidR="007853CA" w:rsidRPr="00127482">
        <w:rPr>
          <w:color w:val="000000" w:themeColor="text1"/>
          <w:lang w:val="en-IN"/>
        </w:rPr>
        <w:t>. In addition to classroom-based teamwork, students are also encouraged to take part in various clubs and committees in which the student teams are responsible for taking key decisions and coordinating the process.</w:t>
      </w:r>
      <w:r w:rsidR="00127482" w:rsidRPr="00127482">
        <w:rPr>
          <w:color w:val="000000" w:themeColor="text1"/>
          <w:lang w:val="en-IN"/>
        </w:rPr>
        <w:t xml:space="preserve"> </w:t>
      </w:r>
    </w:p>
    <w:p w14:paraId="689577F0" w14:textId="6DCEE86B" w:rsidR="00440402" w:rsidRDefault="00127482" w:rsidP="00440402">
      <w:pPr>
        <w:jc w:val="both"/>
        <w:rPr>
          <w:color w:val="000000" w:themeColor="text1"/>
          <w:lang w:val="en-IN"/>
        </w:rPr>
      </w:pPr>
      <w:r w:rsidRPr="00FA0F5D">
        <w:rPr>
          <w:b/>
          <w:bCs/>
          <w:color w:val="000000" w:themeColor="text1"/>
          <w:lang w:val="en-IN"/>
        </w:rPr>
        <w:t>Each course is designed to reflect all POs and PSOs</w:t>
      </w:r>
      <w:r w:rsidRPr="00127482">
        <w:rPr>
          <w:color w:val="000000" w:themeColor="text1"/>
          <w:lang w:val="en-IN"/>
        </w:rPr>
        <w:t xml:space="preserve">. </w:t>
      </w:r>
      <w:r w:rsidR="00F8196C">
        <w:rPr>
          <w:color w:val="000000" w:themeColor="text1"/>
          <w:lang w:val="en-IN"/>
        </w:rPr>
        <w:t>A</w:t>
      </w:r>
      <w:r w:rsidRPr="00127482">
        <w:rPr>
          <w:color w:val="000000" w:themeColor="text1"/>
          <w:lang w:val="en-IN"/>
        </w:rPr>
        <w:t>ttainment of COs ensures attainment of POs and PSOs. The institute puts a lot of emphasis on adequate attainment of C</w:t>
      </w:r>
      <w:r w:rsidR="008B05E4">
        <w:rPr>
          <w:color w:val="000000" w:themeColor="text1"/>
          <w:lang w:val="en-IN"/>
        </w:rPr>
        <w:t>O</w:t>
      </w:r>
      <w:r w:rsidRPr="00127482">
        <w:rPr>
          <w:color w:val="000000" w:themeColor="text1"/>
          <w:lang w:val="en-IN"/>
        </w:rPr>
        <w:t xml:space="preserve">s for all the programmes.  </w:t>
      </w:r>
      <w:r w:rsidR="00440402" w:rsidRPr="00127482">
        <w:rPr>
          <w:color w:val="000000" w:themeColor="text1"/>
          <w:lang w:val="en-IN"/>
        </w:rPr>
        <w:t xml:space="preserve">Each course has its own </w:t>
      </w:r>
      <w:r>
        <w:rPr>
          <w:color w:val="000000" w:themeColor="text1"/>
          <w:lang w:val="en-IN"/>
        </w:rPr>
        <w:t xml:space="preserve">COs </w:t>
      </w:r>
      <w:r w:rsidR="00440402" w:rsidRPr="00127482">
        <w:rPr>
          <w:color w:val="000000" w:themeColor="text1"/>
          <w:lang w:val="en-IN"/>
        </w:rPr>
        <w:t xml:space="preserve">and evaluation parameters. </w:t>
      </w:r>
      <w:r w:rsidR="00F8196C">
        <w:rPr>
          <w:color w:val="000000" w:themeColor="text1"/>
          <w:lang w:val="en-IN"/>
        </w:rPr>
        <w:t>The COs are mapped against respective chapters.</w:t>
      </w:r>
      <w:r w:rsidR="00F8196C">
        <w:rPr>
          <w:color w:val="000000" w:themeColor="text1"/>
          <w:lang w:val="en-IN"/>
        </w:rPr>
        <w:t xml:space="preserve"> </w:t>
      </w:r>
      <w:r w:rsidR="00440402" w:rsidRPr="00127482">
        <w:rPr>
          <w:color w:val="000000" w:themeColor="text1"/>
          <w:lang w:val="en-IN"/>
        </w:rPr>
        <w:t>These parameters help in assessing whether the course outcome has been achieved. The Institute follows a continuous evaluation process for all the courses offered to the students</w:t>
      </w:r>
      <w:r w:rsidR="008C6EAA">
        <w:rPr>
          <w:color w:val="000000" w:themeColor="text1"/>
          <w:lang w:val="en-IN"/>
        </w:rPr>
        <w:t xml:space="preserve">. </w:t>
      </w:r>
      <w:r w:rsidR="00440402" w:rsidRPr="00127482">
        <w:rPr>
          <w:color w:val="000000" w:themeColor="text1"/>
          <w:lang w:val="en-IN"/>
        </w:rPr>
        <w:t>The provisions of evaluation components and grading system are clearly outlined in the students’ handbook which is made available to the students at the start of the course</w:t>
      </w:r>
      <w:r w:rsidRPr="00127482">
        <w:rPr>
          <w:color w:val="000000" w:themeColor="text1"/>
          <w:lang w:val="en-IN"/>
        </w:rPr>
        <w:t>.</w:t>
      </w:r>
      <w:r w:rsidR="00F8196C">
        <w:rPr>
          <w:color w:val="000000" w:themeColor="text1"/>
          <w:lang w:val="en-IN"/>
        </w:rPr>
        <w:t xml:space="preserve"> </w:t>
      </w:r>
    </w:p>
    <w:p w14:paraId="3856F21F" w14:textId="6DAA67B3" w:rsidR="00127482" w:rsidRPr="00127482" w:rsidRDefault="00127482" w:rsidP="00127482">
      <w:pPr>
        <w:jc w:val="both"/>
        <w:rPr>
          <w:color w:val="000000" w:themeColor="text1"/>
          <w:lang w:val="en-IN"/>
        </w:rPr>
      </w:pPr>
      <w:r w:rsidRPr="00127482">
        <w:rPr>
          <w:color w:val="000000" w:themeColor="text1"/>
          <w:lang w:val="en-IN"/>
        </w:rPr>
        <w:t xml:space="preserve">To make the curriculum offering contemporary and relevant, IMI </w:t>
      </w:r>
      <w:r w:rsidR="00FA0F5D">
        <w:rPr>
          <w:color w:val="000000" w:themeColor="text1"/>
          <w:lang w:val="en-IN"/>
        </w:rPr>
        <w:t xml:space="preserve">Bhubaneswar </w:t>
      </w:r>
      <w:r w:rsidRPr="00127482">
        <w:rPr>
          <w:color w:val="000000" w:themeColor="text1"/>
          <w:lang w:val="en-IN"/>
        </w:rPr>
        <w:t xml:space="preserve">has a set process to review the course curriculum on a regular basis and effect the revision based on the business and industry requirements. </w:t>
      </w:r>
      <w:r w:rsidR="00FA0F5D" w:rsidRPr="00127482">
        <w:rPr>
          <w:color w:val="000000" w:themeColor="text1"/>
          <w:lang w:val="en-IN"/>
        </w:rPr>
        <w:t>The individual faculty</w:t>
      </w:r>
      <w:r w:rsidRPr="00127482">
        <w:rPr>
          <w:color w:val="000000" w:themeColor="text1"/>
          <w:lang w:val="en-IN"/>
        </w:rPr>
        <w:t xml:space="preserve"> prepares the course outline in advance making it relevant and up to date with latest information, data, and available cases. The Academic Advisory Council of the Institute provides the feedback regarding relevance of the course offerings. The Council, consisting of eminent academicians and industry leaders, guide</w:t>
      </w:r>
      <w:r w:rsidR="00FA0F5D">
        <w:rPr>
          <w:color w:val="000000" w:themeColor="text1"/>
          <w:lang w:val="en-IN"/>
        </w:rPr>
        <w:t>s</w:t>
      </w:r>
      <w:r w:rsidRPr="00127482">
        <w:rPr>
          <w:color w:val="000000" w:themeColor="text1"/>
          <w:lang w:val="en-IN"/>
        </w:rPr>
        <w:t xml:space="preserve"> the faculty to make the curriculum of each course relevant so that they are based on present industry needs. The Institute undertakes a detailed review process to effect all desired changes in each of its course offering for management students to make it up-to-date and very rich with relevant content.</w:t>
      </w:r>
    </w:p>
    <w:p w14:paraId="528C3B2F" w14:textId="54D1B552" w:rsidR="00440402" w:rsidRPr="00E0396D" w:rsidRDefault="00440402" w:rsidP="00127482">
      <w:pPr>
        <w:jc w:val="both"/>
        <w:rPr>
          <w:b/>
          <w:bCs/>
          <w:color w:val="FF0000"/>
          <w:lang w:val="en-IN"/>
        </w:rPr>
      </w:pPr>
      <w:r w:rsidRPr="00127482">
        <w:rPr>
          <w:color w:val="000000" w:themeColor="text1"/>
          <w:lang w:val="en-IN"/>
        </w:rPr>
        <w:t xml:space="preserve">The Institute follows relative grading system on a 10-point scale. </w:t>
      </w:r>
      <w:r w:rsidR="00127482">
        <w:rPr>
          <w:color w:val="000000" w:themeColor="text1"/>
          <w:lang w:val="en-IN"/>
        </w:rPr>
        <w:t xml:space="preserve">The </w:t>
      </w:r>
      <w:r w:rsidR="00127482" w:rsidRPr="00FA0F5D">
        <w:rPr>
          <w:b/>
          <w:bCs/>
          <w:color w:val="000000" w:themeColor="text1"/>
          <w:lang w:val="en-IN"/>
        </w:rPr>
        <w:t xml:space="preserve">final grades </w:t>
      </w:r>
      <w:r w:rsidRPr="00FA0F5D">
        <w:rPr>
          <w:b/>
          <w:bCs/>
          <w:color w:val="000000" w:themeColor="text1"/>
          <w:lang w:val="en-IN"/>
        </w:rPr>
        <w:t>are moderated by the Faculty Council</w:t>
      </w:r>
      <w:r w:rsidRPr="00127482">
        <w:rPr>
          <w:color w:val="000000" w:themeColor="text1"/>
          <w:lang w:val="en-IN"/>
        </w:rPr>
        <w:t xml:space="preserve">. In each course the student is awarded a letter grade only. </w:t>
      </w:r>
      <w:r w:rsidR="00127482">
        <w:rPr>
          <w:color w:val="000000" w:themeColor="text1"/>
          <w:lang w:val="en-IN"/>
        </w:rPr>
        <w:t>Through its robust evaluation process of every course the institute measures its attainment of POs PSOs and C</w:t>
      </w:r>
      <w:r w:rsidR="00F8196C">
        <w:rPr>
          <w:color w:val="000000" w:themeColor="text1"/>
          <w:lang w:val="en-IN"/>
        </w:rPr>
        <w:t>O</w:t>
      </w:r>
      <w:r w:rsidR="00127482">
        <w:rPr>
          <w:color w:val="000000" w:themeColor="text1"/>
          <w:lang w:val="en-IN"/>
        </w:rPr>
        <w:t xml:space="preserve">s and ensures </w:t>
      </w:r>
      <w:r w:rsidR="00F8196C">
        <w:rPr>
          <w:color w:val="000000" w:themeColor="text1"/>
          <w:lang w:val="en-IN"/>
        </w:rPr>
        <w:t xml:space="preserve">maximum </w:t>
      </w:r>
      <w:r w:rsidR="00127482">
        <w:rPr>
          <w:color w:val="000000" w:themeColor="text1"/>
          <w:lang w:val="en-IN"/>
        </w:rPr>
        <w:t xml:space="preserve">attainment of each of these outcomes. </w:t>
      </w:r>
    </w:p>
    <w:sectPr w:rsidR="00440402" w:rsidRPr="00E0396D" w:rsidSect="0012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02"/>
    <w:rsid w:val="00127482"/>
    <w:rsid w:val="00134721"/>
    <w:rsid w:val="00440402"/>
    <w:rsid w:val="007853CA"/>
    <w:rsid w:val="00840587"/>
    <w:rsid w:val="008B05E4"/>
    <w:rsid w:val="008C6EAA"/>
    <w:rsid w:val="00A07794"/>
    <w:rsid w:val="00E21238"/>
    <w:rsid w:val="00F8196C"/>
    <w:rsid w:val="00FA0F5D"/>
    <w:rsid w:val="00FD02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F84E"/>
  <w15:chartTrackingRefBased/>
  <w15:docId w15:val="{05668738-880E-44D9-9DD7-35F9C5E5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4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4</cp:revision>
  <dcterms:created xsi:type="dcterms:W3CDTF">2021-05-08T10:46:00Z</dcterms:created>
  <dcterms:modified xsi:type="dcterms:W3CDTF">2021-06-24T11:55:00Z</dcterms:modified>
</cp:coreProperties>
</file>